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907" w:rsidRPr="003F4599" w:rsidRDefault="007A4DE6">
      <w:pPr>
        <w:spacing w:after="0" w:line="408" w:lineRule="auto"/>
        <w:ind w:left="120"/>
        <w:jc w:val="center"/>
        <w:rPr>
          <w:lang w:val="ru-RU"/>
        </w:rPr>
      </w:pPr>
      <w:bookmarkStart w:id="0" w:name="block-38758811"/>
      <w:r w:rsidRPr="003F45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1907" w:rsidRPr="003F4599" w:rsidRDefault="007A4DE6">
      <w:pPr>
        <w:spacing w:after="0" w:line="408" w:lineRule="auto"/>
        <w:ind w:left="120"/>
        <w:jc w:val="center"/>
        <w:rPr>
          <w:lang w:val="ru-RU"/>
        </w:rPr>
      </w:pPr>
      <w:bookmarkStart w:id="1" w:name="dd289b92-99f9-4ffd-99dd-b96878a7ef5e"/>
      <w:r w:rsidRPr="003F459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021907" w:rsidRPr="003F4599" w:rsidRDefault="007A4DE6">
      <w:pPr>
        <w:spacing w:after="0" w:line="408" w:lineRule="auto"/>
        <w:ind w:left="120"/>
        <w:jc w:val="center"/>
        <w:rPr>
          <w:lang w:val="ru-RU"/>
        </w:rPr>
      </w:pPr>
      <w:bookmarkStart w:id="2" w:name="f4ab8d2b-cc63-4162-8637-082a4aa72642"/>
      <w:r w:rsidRPr="003F459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021907" w:rsidRPr="003F4599" w:rsidRDefault="007A4DE6">
      <w:pPr>
        <w:spacing w:after="0" w:line="408" w:lineRule="auto"/>
        <w:ind w:left="120"/>
        <w:jc w:val="center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D184B" w:rsidTr="000D4161">
        <w:tc>
          <w:tcPr>
            <w:tcW w:w="3114" w:type="dxa"/>
          </w:tcPr>
          <w:p w:rsidR="00C53FFE" w:rsidRPr="0040209D" w:rsidRDefault="005D18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D18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A4D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A4D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A4DE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A4DE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7A4D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18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 w:line="408" w:lineRule="auto"/>
        <w:ind w:left="120"/>
        <w:jc w:val="center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1907" w:rsidRPr="003F4599" w:rsidRDefault="007A4DE6">
      <w:pPr>
        <w:spacing w:after="0" w:line="408" w:lineRule="auto"/>
        <w:ind w:left="120"/>
        <w:jc w:val="center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 5098148)</w:t>
      </w: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7A4DE6">
      <w:pPr>
        <w:spacing w:after="0" w:line="408" w:lineRule="auto"/>
        <w:ind w:left="120"/>
        <w:jc w:val="center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213EE7" w:rsidRPr="00213EE7">
        <w:rPr>
          <w:rFonts w:ascii="Times New Roman" w:hAnsi="Times New Roman"/>
          <w:b/>
          <w:color w:val="000000"/>
          <w:sz w:val="28"/>
          <w:lang w:val="ru-RU"/>
        </w:rPr>
        <w:t>Решение задач повышенной сложности по химии 10</w:t>
      </w:r>
      <w:r w:rsidRPr="003F459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21907" w:rsidRPr="003F4599" w:rsidRDefault="007A4DE6">
      <w:pPr>
        <w:spacing w:after="0" w:line="408" w:lineRule="auto"/>
        <w:ind w:left="120"/>
        <w:jc w:val="center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021907">
      <w:pPr>
        <w:spacing w:after="0"/>
        <w:ind w:left="120"/>
        <w:jc w:val="center"/>
        <w:rPr>
          <w:lang w:val="ru-RU"/>
        </w:rPr>
      </w:pPr>
    </w:p>
    <w:p w:rsidR="00021907" w:rsidRPr="003F4599" w:rsidRDefault="007A4DE6" w:rsidP="003F64C2">
      <w:pPr>
        <w:spacing w:after="0"/>
        <w:ind w:left="120"/>
        <w:jc w:val="center"/>
        <w:rPr>
          <w:lang w:val="ru-RU"/>
        </w:rPr>
      </w:pPr>
      <w:bookmarkStart w:id="3" w:name="8b243c2b-d9e4-44f5-a2b5-32ebc85ef21c"/>
      <w:r w:rsidRPr="003F4599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3"/>
      <w:r w:rsidRPr="003F45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ff2ddcc-9031-468a-8fe5-d9757d0c08db"/>
      <w:r w:rsidRPr="003F459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21907" w:rsidRPr="003F4599" w:rsidRDefault="00021907">
      <w:pPr>
        <w:rPr>
          <w:lang w:val="ru-RU"/>
        </w:rPr>
        <w:sectPr w:rsidR="00021907" w:rsidRPr="003F4599">
          <w:pgSz w:w="11906" w:h="16383"/>
          <w:pgMar w:top="1134" w:right="850" w:bottom="1134" w:left="1701" w:header="720" w:footer="720" w:gutter="0"/>
          <w:cols w:space="720"/>
        </w:sectPr>
      </w:pP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bookmarkStart w:id="5" w:name="block-38758812"/>
      <w:bookmarkEnd w:id="0"/>
      <w:r w:rsidRPr="003F45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021907" w:rsidRDefault="007A4DE6">
      <w:pPr>
        <w:spacing w:after="0" w:line="264" w:lineRule="auto"/>
        <w:ind w:firstLine="600"/>
        <w:jc w:val="both"/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1907" w:rsidRPr="003F4599" w:rsidRDefault="007A4D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</w:t>
      </w:r>
      <w:proofErr w:type="gramStart"/>
      <w:r w:rsidRPr="003F4599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021907" w:rsidRPr="003F4599" w:rsidRDefault="007A4D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</w:t>
      </w:r>
      <w:proofErr w:type="gramStart"/>
      <w:r w:rsidRPr="003F4599">
        <w:rPr>
          <w:rFonts w:ascii="Times New Roman" w:hAnsi="Times New Roman"/>
          <w:color w:val="000000"/>
          <w:sz w:val="28"/>
          <w:lang w:val="ru-RU"/>
        </w:rPr>
        <w:t>образовательных достижений</w:t>
      </w:r>
      <w:proofErr w:type="gram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021907" w:rsidRPr="003F4599" w:rsidRDefault="007A4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</w:t>
      </w: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распределение и структурирование его по классам, основным содержательным линиям/разделам курса; </w:t>
      </w:r>
    </w:p>
    <w:p w:rsidR="00021907" w:rsidRPr="003F4599" w:rsidRDefault="007A4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021907" w:rsidRPr="003F4599" w:rsidRDefault="007A4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021907" w:rsidRPr="003F4599" w:rsidRDefault="007A4D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</w:t>
      </w: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>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«Химия» на углублённом уровне также, как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021907" w:rsidRPr="003F4599" w:rsidRDefault="007A4D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021907" w:rsidRPr="003F4599" w:rsidRDefault="007A4D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освоение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021907" w:rsidRPr="003F4599" w:rsidRDefault="007A4D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</w:t>
      </w: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</w:p>
    <w:p w:rsidR="00021907" w:rsidRPr="003F4599" w:rsidRDefault="007A4D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021907" w:rsidRPr="003F4599" w:rsidRDefault="007A4DE6">
      <w:pPr>
        <w:spacing w:after="0" w:line="264" w:lineRule="auto"/>
        <w:ind w:left="12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021907" w:rsidRPr="003F4599" w:rsidRDefault="007A4D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021907" w:rsidRPr="003F4599" w:rsidRDefault="007A4D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021907" w:rsidRPr="003F4599" w:rsidRDefault="007A4D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021907" w:rsidRPr="003F4599" w:rsidRDefault="007A4D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021907" w:rsidRPr="003F4599" w:rsidRDefault="007A4DE6">
      <w:pPr>
        <w:spacing w:after="0" w:line="264" w:lineRule="auto"/>
        <w:ind w:left="120"/>
        <w:jc w:val="both"/>
        <w:rPr>
          <w:lang w:val="ru-RU"/>
        </w:rPr>
      </w:pPr>
      <w:bookmarkStart w:id="6" w:name="a144c275-5dda-41db-8d94-37f2810a0979"/>
      <w:r w:rsidRPr="003F4599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6"/>
    </w:p>
    <w:p w:rsidR="00021907" w:rsidRPr="003F4599" w:rsidRDefault="00021907">
      <w:pPr>
        <w:spacing w:after="0" w:line="264" w:lineRule="auto"/>
        <w:ind w:left="120"/>
        <w:jc w:val="both"/>
        <w:rPr>
          <w:lang w:val="ru-RU"/>
        </w:rPr>
      </w:pPr>
    </w:p>
    <w:p w:rsidR="00021907" w:rsidRPr="003F4599" w:rsidRDefault="00021907">
      <w:pPr>
        <w:rPr>
          <w:lang w:val="ru-RU"/>
        </w:rPr>
        <w:sectPr w:rsidR="00021907" w:rsidRPr="003F4599">
          <w:pgSz w:w="11906" w:h="16383"/>
          <w:pgMar w:top="1134" w:right="850" w:bottom="1134" w:left="1701" w:header="720" w:footer="720" w:gutter="0"/>
          <w:cols w:space="720"/>
        </w:sectPr>
      </w:pPr>
    </w:p>
    <w:p w:rsidR="00021907" w:rsidRPr="003F4599" w:rsidRDefault="007A4DE6">
      <w:pPr>
        <w:spacing w:after="0" w:line="264" w:lineRule="auto"/>
        <w:ind w:left="120"/>
        <w:jc w:val="both"/>
        <w:rPr>
          <w:lang w:val="ru-RU"/>
        </w:rPr>
      </w:pPr>
      <w:bookmarkStart w:id="7" w:name="block-38758814"/>
      <w:bookmarkEnd w:id="5"/>
      <w:r w:rsidRPr="003F45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21907" w:rsidRPr="003F4599" w:rsidRDefault="00021907">
      <w:pPr>
        <w:spacing w:after="0" w:line="264" w:lineRule="auto"/>
        <w:ind w:left="120"/>
        <w:jc w:val="both"/>
        <w:rPr>
          <w:lang w:val="ru-RU"/>
        </w:rPr>
      </w:pPr>
    </w:p>
    <w:p w:rsidR="00021907" w:rsidRPr="003F4599" w:rsidRDefault="007A4DE6">
      <w:pPr>
        <w:spacing w:after="0" w:line="264" w:lineRule="auto"/>
        <w:ind w:left="12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021907" w:rsidRPr="003F4599" w:rsidRDefault="00021907">
      <w:pPr>
        <w:spacing w:after="0" w:line="264" w:lineRule="auto"/>
        <w:ind w:left="120"/>
        <w:jc w:val="both"/>
        <w:rPr>
          <w:lang w:val="ru-RU"/>
        </w:rPr>
      </w:pPr>
    </w:p>
    <w:p w:rsidR="00021907" w:rsidRPr="003F4599" w:rsidRDefault="007A4DE6">
      <w:pPr>
        <w:spacing w:after="0" w:line="264" w:lineRule="auto"/>
        <w:ind w:left="12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(индуктивный 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3F4599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Особенности и классификация органических реакций.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-восстановительные реакции в органической химии.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3F4599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-связь. Физические свойства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3F4599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3F4599">
        <w:rPr>
          <w:rFonts w:ascii="Times New Roman" w:hAnsi="Times New Roman"/>
          <w:color w:val="000000"/>
          <w:sz w:val="28"/>
          <w:lang w:val="ru-RU"/>
        </w:rPr>
        <w:t>-связи. Структурная и геометрическая (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цис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-транс-) изомерия. Физические свойства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r>
        <w:rPr>
          <w:rFonts w:ascii="Times New Roman" w:hAnsi="Times New Roman"/>
          <w:color w:val="000000"/>
          <w:sz w:val="28"/>
        </w:rPr>
        <w:t>α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(сопряжённые, изолированные, </w:t>
      </w:r>
      <w:r w:rsidRPr="003F4599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3F4599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</w:t>
      </w:r>
      <w:proofErr w:type="gramStart"/>
      <w:r w:rsidRPr="003F4599">
        <w:rPr>
          <w:rFonts w:ascii="Times New Roman" w:hAnsi="Times New Roman"/>
          <w:color w:val="000000"/>
          <w:sz w:val="28"/>
          <w:lang w:val="ru-RU"/>
        </w:rPr>
        <w:t>о производных карбоновых кислот</w:t>
      </w:r>
      <w:proofErr w:type="gram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3F4599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3F4599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углеводов. Классификация углеводов (моно-,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3F4599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3F4599">
        <w:rPr>
          <w:rFonts w:ascii="Times New Roman" w:hAnsi="Times New Roman"/>
          <w:color w:val="000000"/>
          <w:sz w:val="28"/>
          <w:lang w:val="ru-RU"/>
        </w:rPr>
        <w:t>)), 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3F4599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r>
        <w:rPr>
          <w:rFonts w:ascii="Times New Roman" w:hAnsi="Times New Roman"/>
          <w:color w:val="000000"/>
          <w:sz w:val="28"/>
        </w:rPr>
        <w:t>α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-аминокислот: глицин,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3F459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F4599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3F4599">
        <w:rPr>
          <w:rFonts w:ascii="Times New Roman" w:hAnsi="Times New Roman"/>
          <w:color w:val="000000"/>
          <w:sz w:val="28"/>
          <w:lang w:val="ru-RU"/>
        </w:rPr>
        <w:t>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>География: полезные ископаемые, топливо.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021907" w:rsidRPr="003F4599" w:rsidRDefault="00021907">
      <w:pPr>
        <w:spacing w:after="0"/>
        <w:ind w:left="120"/>
        <w:jc w:val="both"/>
        <w:rPr>
          <w:lang w:val="ru-RU"/>
        </w:rPr>
      </w:pPr>
    </w:p>
    <w:p w:rsidR="00021907" w:rsidRPr="003F4599" w:rsidRDefault="007A4DE6">
      <w:pPr>
        <w:spacing w:after="0" w:line="264" w:lineRule="auto"/>
        <w:ind w:left="120"/>
        <w:jc w:val="both"/>
        <w:rPr>
          <w:lang w:val="ru-RU"/>
        </w:rPr>
      </w:pPr>
      <w:bookmarkStart w:id="8" w:name="block-38758813"/>
      <w:bookmarkEnd w:id="7"/>
      <w:r w:rsidRPr="003F459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ХИМИИ НА УГЛУБЛЕННОМ УРОВНЕ СРЕДНЕГО ОБЩЕГО ОБРАЗОВАНИЯ</w:t>
      </w:r>
    </w:p>
    <w:p w:rsidR="00021907" w:rsidRPr="003F4599" w:rsidRDefault="00021907">
      <w:pPr>
        <w:spacing w:after="0" w:line="264" w:lineRule="auto"/>
        <w:ind w:left="120"/>
        <w:jc w:val="both"/>
        <w:rPr>
          <w:lang w:val="ru-RU"/>
        </w:rPr>
      </w:pPr>
    </w:p>
    <w:p w:rsidR="00021907" w:rsidRPr="00F76BE7" w:rsidRDefault="007A4DE6">
      <w:pPr>
        <w:spacing w:after="0" w:line="264" w:lineRule="auto"/>
        <w:ind w:left="12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1907" w:rsidRPr="00F76BE7" w:rsidRDefault="00021907">
      <w:pPr>
        <w:spacing w:after="0" w:line="264" w:lineRule="auto"/>
        <w:ind w:left="120"/>
        <w:jc w:val="both"/>
        <w:rPr>
          <w:lang w:val="ru-RU"/>
        </w:rPr>
      </w:pP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F76BE7">
        <w:rPr>
          <w:rFonts w:ascii="Times New Roman" w:hAnsi="Times New Roman"/>
          <w:color w:val="000000"/>
          <w:sz w:val="28"/>
          <w:lang w:val="ru-RU"/>
        </w:rPr>
        <w:t>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</w:t>
      </w: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длительных наблюдений, кропотливых экспериментальных поисков, постоянного труда учёных и практиков;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>;</w:t>
      </w:r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>интереса к особенностям труда в различных сферах профессиональной деятельности.</w:t>
      </w: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F76BE7" w:rsidRDefault="007A4DE6">
      <w:pPr>
        <w:spacing w:after="0"/>
        <w:ind w:left="120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1907" w:rsidRPr="00F76BE7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021907" w:rsidRPr="003F4599" w:rsidRDefault="00021907">
      <w:pPr>
        <w:spacing w:after="0" w:line="264" w:lineRule="auto"/>
        <w:ind w:left="120"/>
        <w:rPr>
          <w:lang w:val="ru-RU"/>
        </w:rPr>
      </w:pPr>
    </w:p>
    <w:p w:rsidR="00021907" w:rsidRPr="003F4599" w:rsidRDefault="007A4DE6">
      <w:pPr>
        <w:spacing w:after="0" w:line="264" w:lineRule="auto"/>
        <w:ind w:left="120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в процессе </w:t>
      </w:r>
      <w:proofErr w:type="gramStart"/>
      <w:r w:rsidRPr="003F4599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/>
        <w:ind w:firstLine="600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/>
        <w:ind w:firstLine="600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/>
        <w:ind w:firstLine="600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21907" w:rsidRPr="003F4599" w:rsidRDefault="00021907">
      <w:pPr>
        <w:spacing w:after="0" w:line="264" w:lineRule="auto"/>
        <w:ind w:left="120"/>
        <w:jc w:val="both"/>
        <w:rPr>
          <w:lang w:val="ru-RU"/>
        </w:rPr>
      </w:pP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021907" w:rsidRPr="003F4599" w:rsidRDefault="00021907">
      <w:pPr>
        <w:spacing w:after="0" w:line="264" w:lineRule="auto"/>
        <w:ind w:left="120"/>
        <w:jc w:val="both"/>
        <w:rPr>
          <w:lang w:val="ru-RU"/>
        </w:rPr>
      </w:pPr>
      <w:bookmarkStart w:id="9" w:name="_Toc139840030"/>
      <w:bookmarkEnd w:id="9"/>
    </w:p>
    <w:p w:rsidR="00021907" w:rsidRPr="00F76BE7" w:rsidRDefault="007A4DE6">
      <w:pPr>
        <w:spacing w:after="0" w:line="264" w:lineRule="auto"/>
        <w:ind w:firstLine="600"/>
        <w:jc w:val="both"/>
        <w:rPr>
          <w:lang w:val="ru-RU"/>
        </w:rPr>
      </w:pPr>
      <w:r w:rsidRPr="00F76BE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3F45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уравнения химических реакций и раскрывать их сущность: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изготавливать модели молекул органических веществ для иллюстрации их химического и пространственного строения;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мальтоза, фруктоза, анилин, дивинил, изопрен, хлоропрен, стирол и другие);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3F4599">
        <w:rPr>
          <w:rFonts w:ascii="Times New Roman" w:hAnsi="Times New Roman"/>
          <w:color w:val="000000"/>
          <w:sz w:val="28"/>
          <w:lang w:val="ru-RU"/>
        </w:rPr>
        <w:t>-связь, водородная связь);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(моно-,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3F4599">
        <w:rPr>
          <w:rFonts w:ascii="Times New Roman" w:hAnsi="Times New Roman"/>
          <w:color w:val="000000"/>
          <w:sz w:val="28"/>
          <w:lang w:val="ru-RU"/>
        </w:rPr>
        <w:t>-связи), взаимного влияния атомов и групп атомов в молекулах;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3F45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F4599">
        <w:rPr>
          <w:rFonts w:ascii="Times New Roman" w:hAnsi="Times New Roman"/>
          <w:color w:val="000000"/>
          <w:sz w:val="28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3F459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F4599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3F4599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3F4599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r w:rsidRPr="003F4599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021907" w:rsidRPr="003F4599" w:rsidRDefault="007A4D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021907" w:rsidRPr="003F4599" w:rsidRDefault="00021907">
      <w:pPr>
        <w:rPr>
          <w:lang w:val="ru-RU"/>
        </w:rPr>
        <w:sectPr w:rsidR="00021907" w:rsidRPr="003F4599">
          <w:pgSz w:w="11906" w:h="16383"/>
          <w:pgMar w:top="1134" w:right="850" w:bottom="1134" w:left="1701" w:header="720" w:footer="720" w:gutter="0"/>
          <w:cols w:space="720"/>
        </w:sectPr>
      </w:pPr>
    </w:p>
    <w:p w:rsidR="00021907" w:rsidRPr="00F76BE7" w:rsidRDefault="007A4DE6">
      <w:pPr>
        <w:spacing w:after="0"/>
        <w:ind w:left="120"/>
      </w:pPr>
      <w:bookmarkStart w:id="10" w:name="block-38758815"/>
      <w:bookmarkEnd w:id="8"/>
      <w:r w:rsidRPr="003F45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76BE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1907" w:rsidRPr="00F76BE7" w:rsidRDefault="007A4DE6">
      <w:pPr>
        <w:spacing w:after="0"/>
        <w:ind w:left="120"/>
      </w:pPr>
      <w:r w:rsidRPr="00F76BE7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021907" w:rsidRPr="00F76BE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907" w:rsidRPr="00F76BE7" w:rsidRDefault="000219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Pr="00F76BE7" w:rsidRDefault="000219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Pr="00F76BE7" w:rsidRDefault="00021907">
            <w:pPr>
              <w:spacing w:after="0"/>
              <w:ind w:left="135"/>
            </w:pPr>
          </w:p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907" w:rsidRPr="00F76BE7" w:rsidRDefault="000219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907" w:rsidRPr="00F76BE7" w:rsidRDefault="0002190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Pr="00F76BE7" w:rsidRDefault="0002190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Pr="00F76BE7" w:rsidRDefault="0002190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Pr="00F76BE7" w:rsidRDefault="000219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907" w:rsidRPr="00F76BE7" w:rsidRDefault="00021907"/>
        </w:tc>
      </w:tr>
      <w:tr w:rsidR="00021907" w:rsidRPr="005D18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6B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/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 w:rsidP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6BE7"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/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/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 w:rsidP="00F76BE7">
            <w:pPr>
              <w:spacing w:after="0"/>
              <w:ind w:left="135"/>
              <w:jc w:val="center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6BE7"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/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21907" w:rsidRPr="005D184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 w:rsidP="00F76BE7">
            <w:pPr>
              <w:spacing w:after="0"/>
              <w:ind w:left="135"/>
              <w:jc w:val="center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6BE7"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F76B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 w:rsidRPr="00F76BE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6B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21907" w:rsidRPr="00F76B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</w:pP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76BE7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 w:rsidP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6BE7"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/>
        </w:tc>
      </w:tr>
      <w:tr w:rsidR="000219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907" w:rsidRPr="00F76BE7" w:rsidRDefault="007A4DE6">
            <w:pPr>
              <w:spacing w:after="0"/>
              <w:ind w:left="135"/>
              <w:rPr>
                <w:lang w:val="ru-RU"/>
              </w:rPr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F76BE7">
            <w:pPr>
              <w:spacing w:after="0"/>
              <w:ind w:left="135"/>
              <w:jc w:val="center"/>
            </w:pPr>
            <w:r w:rsidRPr="00F76BE7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7A4DE6" w:rsidRPr="00F76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21907" w:rsidRPr="00F76BE7" w:rsidRDefault="0002190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21907" w:rsidRDefault="00021907"/>
        </w:tc>
      </w:tr>
    </w:tbl>
    <w:p w:rsidR="00021907" w:rsidRDefault="00021907">
      <w:pPr>
        <w:sectPr w:rsidR="000219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907" w:rsidRDefault="007A4DE6">
      <w:pPr>
        <w:spacing w:after="0"/>
        <w:ind w:left="120"/>
      </w:pPr>
      <w:bookmarkStart w:id="11" w:name="block-38758810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21907" w:rsidRDefault="007A4D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926"/>
        <w:gridCol w:w="1061"/>
        <w:gridCol w:w="1841"/>
        <w:gridCol w:w="1910"/>
        <w:gridCol w:w="1347"/>
        <w:gridCol w:w="2873"/>
      </w:tblGrid>
      <w:tr w:rsidR="00021907" w:rsidTr="00CF52A0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907" w:rsidRDefault="00021907">
            <w:pPr>
              <w:spacing w:after="0"/>
              <w:ind w:left="135"/>
            </w:pPr>
          </w:p>
        </w:tc>
        <w:tc>
          <w:tcPr>
            <w:tcW w:w="4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Default="000219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Default="00021907">
            <w:pPr>
              <w:spacing w:after="0"/>
              <w:ind w:left="135"/>
            </w:pPr>
          </w:p>
        </w:tc>
      </w:tr>
      <w:tr w:rsidR="00021907" w:rsidTr="00CF52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907" w:rsidRDefault="000219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907" w:rsidRDefault="00021907"/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Default="0002190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Default="0002190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1907" w:rsidRDefault="000219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907" w:rsidRDefault="000219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907" w:rsidRDefault="00021907"/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61661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14636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Нахождение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/3137711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</w:t>
            </w: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Правило Марковникова. Способы получения и применение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9921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: сопряжённые, изолированные, кумулированные. Особенности электронного строения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561253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81660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. Качественные реакции на тройную связь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7094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замещения, реакции присоединения, окисление гомологов бензола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021907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</w:tr>
      <w:tr w:rsidR="00021907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Природный газ. Попутные нефтяные газы. Каменный уголь и продукты его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</w:tr>
      <w:tr w:rsidR="00021907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759</w:t>
              </w:r>
            </w:hyperlink>
          </w:p>
        </w:tc>
      </w:tr>
      <w:tr w:rsidR="00021907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галогенпроизводные. Взаимодействие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спиртов. Способы получения и применение одноатомных спиртов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спирты: этиленгликоль и глицерин, их </w:t>
            </w: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физические и химические свойства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Токсичность фенола. Химические свойства фенола.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beaa</w:t>
              </w:r>
              <w:proofErr w:type="spellEnd"/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присоединения. Способы получения альдегидов и кетонов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Изомерия и номенклатура карбоновых кислот, их физические свойства. Химические свойства предельных одноосновных карбоновых </w:t>
            </w: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кислот. Способы получения и применение карбоновых кислот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08773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эфиры: гомологический ряд, общая формула, изомерия и номенклатура.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adfffe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1907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Жиры: строение, физические и химические свойства (гидролиз). Особенности свойств жиров, 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Мыла как соли высших карбоновых кислот, их моющее </w:t>
            </w: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действие. Понятие о синтетических моющих средствах (СМС)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566565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21907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классификация углеводов (моно-, </w:t>
            </w:r>
            <w:proofErr w:type="spellStart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bdda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61122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04508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на определение доли выхода продукта реакции от теоретически возможного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Амины: классификация, строение молекул, общая формула, </w:t>
            </w: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изомерия, номенклатура и физические свойства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Анилин: строение анилина, особенности химических свойств анилина.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 как природные полимеры; структуры белков.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9899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1431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 и методы их синтеза —полимеризация и поликонденсация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CF52A0" w:rsidRDefault="007A4DE6">
            <w:pPr>
              <w:spacing w:after="0"/>
              <w:ind w:left="135"/>
              <w:rPr>
                <w:lang w:val="ru-RU"/>
              </w:rPr>
            </w:pPr>
            <w:r w:rsidRPr="00CF52A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CF52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Эластомеры: натуральный синтетические каучуки. Резина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/246103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21907" w:rsidRPr="005D184B" w:rsidTr="00CF52A0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1907" w:rsidRDefault="00021907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21907" w:rsidRPr="003F4599" w:rsidRDefault="007A4DE6">
            <w:pPr>
              <w:spacing w:after="0"/>
              <w:ind w:left="135"/>
              <w:rPr>
                <w:lang w:val="ru-RU"/>
              </w:rPr>
            </w:pPr>
            <w:r w:rsidRPr="003F4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5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</w:t>
              </w:r>
            </w:hyperlink>
          </w:p>
        </w:tc>
      </w:tr>
      <w:tr w:rsidR="00021907" w:rsidTr="00CF52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907" w:rsidRPr="00CF52A0" w:rsidRDefault="007A4DE6">
            <w:pPr>
              <w:spacing w:after="0"/>
              <w:ind w:left="135"/>
              <w:rPr>
                <w:lang w:val="ru-RU"/>
              </w:rPr>
            </w:pPr>
            <w:r w:rsidRPr="00CF52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021907" w:rsidRDefault="00CF5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7A4D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1907" w:rsidRDefault="007A4D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907" w:rsidRDefault="00021907"/>
        </w:tc>
      </w:tr>
    </w:tbl>
    <w:p w:rsidR="00021907" w:rsidRDefault="00021907">
      <w:pPr>
        <w:sectPr w:rsidR="000219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907" w:rsidRDefault="007A4DE6" w:rsidP="00F76BE7">
      <w:pPr>
        <w:spacing w:after="0"/>
        <w:ind w:left="120"/>
        <w:sectPr w:rsidR="0002190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21907" w:rsidRDefault="00021907">
      <w:pPr>
        <w:sectPr w:rsidR="000219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907" w:rsidRDefault="007A4DE6">
      <w:pPr>
        <w:spacing w:after="0"/>
        <w:ind w:left="120"/>
      </w:pPr>
      <w:bookmarkStart w:id="13" w:name="block-3875881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1907" w:rsidRDefault="007A4D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1907" w:rsidRPr="003F4599" w:rsidRDefault="007A4DE6">
      <w:pPr>
        <w:spacing w:after="0" w:line="480" w:lineRule="auto"/>
        <w:ind w:left="120"/>
        <w:rPr>
          <w:lang w:val="ru-RU"/>
        </w:rPr>
      </w:pPr>
      <w:bookmarkStart w:id="14" w:name="d6f46dc2-be26-4fd5-bdfb-1aeb59ee511e"/>
      <w:r w:rsidRPr="003F4599">
        <w:rPr>
          <w:rFonts w:ascii="Times New Roman" w:hAnsi="Times New Roman"/>
          <w:color w:val="000000"/>
          <w:sz w:val="28"/>
          <w:lang w:val="ru-RU"/>
        </w:rPr>
        <w:t xml:space="preserve">• Химия; углубленное обучение, 10 класс/ Еремин В.В., Кузьменко Н.Е., </w:t>
      </w:r>
      <w:proofErr w:type="spellStart"/>
      <w:r w:rsidRPr="003F4599">
        <w:rPr>
          <w:rFonts w:ascii="Times New Roman" w:hAnsi="Times New Roman"/>
          <w:color w:val="000000"/>
          <w:sz w:val="28"/>
          <w:lang w:val="ru-RU"/>
        </w:rPr>
        <w:t>Теренин</w:t>
      </w:r>
      <w:proofErr w:type="spellEnd"/>
      <w:r w:rsidRPr="003F4599">
        <w:rPr>
          <w:rFonts w:ascii="Times New Roman" w:hAnsi="Times New Roman"/>
          <w:color w:val="000000"/>
          <w:sz w:val="28"/>
          <w:lang w:val="ru-RU"/>
        </w:rPr>
        <w:t xml:space="preserve"> В.И. и др.; под редакцией Лунина В.В. Общество с ограниченной ответственностью «ДРОФА»; Акционерное общество «Издательство «Просвещение»</w:t>
      </w:r>
      <w:bookmarkEnd w:id="14"/>
    </w:p>
    <w:p w:rsidR="00021907" w:rsidRPr="003F4599" w:rsidRDefault="00021907">
      <w:pPr>
        <w:spacing w:after="0" w:line="480" w:lineRule="auto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 w:line="480" w:lineRule="auto"/>
        <w:ind w:left="120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21907" w:rsidRPr="003F4599" w:rsidRDefault="00021907">
      <w:pPr>
        <w:spacing w:after="0" w:line="480" w:lineRule="auto"/>
        <w:ind w:left="120"/>
        <w:rPr>
          <w:lang w:val="ru-RU"/>
        </w:rPr>
      </w:pPr>
    </w:p>
    <w:p w:rsidR="00021907" w:rsidRPr="003F4599" w:rsidRDefault="00021907">
      <w:pPr>
        <w:spacing w:after="0"/>
        <w:ind w:left="120"/>
        <w:rPr>
          <w:lang w:val="ru-RU"/>
        </w:rPr>
      </w:pPr>
    </w:p>
    <w:p w:rsidR="00021907" w:rsidRPr="003F4599" w:rsidRDefault="007A4DE6">
      <w:pPr>
        <w:spacing w:after="0" w:line="480" w:lineRule="auto"/>
        <w:ind w:left="120"/>
        <w:rPr>
          <w:lang w:val="ru-RU"/>
        </w:rPr>
      </w:pPr>
      <w:r w:rsidRPr="003F45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1907" w:rsidRPr="003F4599" w:rsidRDefault="00021907">
      <w:pPr>
        <w:spacing w:after="0" w:line="480" w:lineRule="auto"/>
        <w:ind w:left="120"/>
        <w:rPr>
          <w:lang w:val="ru-RU"/>
        </w:rPr>
      </w:pPr>
    </w:p>
    <w:p w:rsidR="00021907" w:rsidRPr="003F4599" w:rsidRDefault="00021907">
      <w:pPr>
        <w:rPr>
          <w:lang w:val="ru-RU"/>
        </w:rPr>
        <w:sectPr w:rsidR="00021907" w:rsidRPr="003F459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A4DE6" w:rsidRPr="003F4599" w:rsidRDefault="007A4DE6">
      <w:pPr>
        <w:rPr>
          <w:lang w:val="ru-RU"/>
        </w:rPr>
      </w:pPr>
    </w:p>
    <w:sectPr w:rsidR="007A4DE6" w:rsidRPr="003F45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16445"/>
    <w:multiLevelType w:val="multilevel"/>
    <w:tmpl w:val="0B5C45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577188"/>
    <w:multiLevelType w:val="multilevel"/>
    <w:tmpl w:val="8F22A7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24763A"/>
    <w:multiLevelType w:val="multilevel"/>
    <w:tmpl w:val="C6B82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B25EF2"/>
    <w:multiLevelType w:val="multilevel"/>
    <w:tmpl w:val="4F201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07"/>
    <w:rsid w:val="00021907"/>
    <w:rsid w:val="00213EE7"/>
    <w:rsid w:val="003F4599"/>
    <w:rsid w:val="003F64C2"/>
    <w:rsid w:val="005D184B"/>
    <w:rsid w:val="007A4DE6"/>
    <w:rsid w:val="00CF52A0"/>
    <w:rsid w:val="00F7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BDD5A-3FAB-4CB9-BE45-C912BD0E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bf84d8eb" TargetMode="External"/><Relationship Id="rId21" Type="http://schemas.openxmlformats.org/officeDocument/2006/relationships/hyperlink" Target="https://m.edsoo.ru/c212dd21" TargetMode="External"/><Relationship Id="rId42" Type="http://schemas.openxmlformats.org/officeDocument/2006/relationships/hyperlink" Target="https://m.edsoo.ru/82b4d759" TargetMode="External"/><Relationship Id="rId47" Type="http://schemas.openxmlformats.org/officeDocument/2006/relationships/hyperlink" Target="https://m.edsoo.ru/ee4d84aa" TargetMode="External"/><Relationship Id="rId63" Type="http://schemas.openxmlformats.org/officeDocument/2006/relationships/hyperlink" Target="https://m.edsoo.ru/b4bdda2d" TargetMode="External"/><Relationship Id="rId68" Type="http://schemas.openxmlformats.org/officeDocument/2006/relationships/hyperlink" Target="https://m.edsoo.ru/efa7e6ca" TargetMode="External"/><Relationship Id="rId16" Type="http://schemas.openxmlformats.org/officeDocument/2006/relationships/hyperlink" Target="https://m.edsoo.ru/3686e6f5" TargetMode="External"/><Relationship Id="rId11" Type="http://schemas.openxmlformats.org/officeDocument/2006/relationships/hyperlink" Target="https://m.edsoo.ru/d69df650" TargetMode="External"/><Relationship Id="rId24" Type="http://schemas.openxmlformats.org/officeDocument/2006/relationships/hyperlink" Target="https://m.edsoo.ru/3137711c" TargetMode="External"/><Relationship Id="rId32" Type="http://schemas.openxmlformats.org/officeDocument/2006/relationships/hyperlink" Target="https://m.edsoo.ru/1aa81660" TargetMode="External"/><Relationship Id="rId37" Type="http://schemas.openxmlformats.org/officeDocument/2006/relationships/hyperlink" Target="https://m.edsoo.ru/a92a7094" TargetMode="External"/><Relationship Id="rId40" Type="http://schemas.openxmlformats.org/officeDocument/2006/relationships/hyperlink" Target="https://m.edsoo.ru/53461a2c" TargetMode="External"/><Relationship Id="rId45" Type="http://schemas.openxmlformats.org/officeDocument/2006/relationships/hyperlink" Target="https://m.edsoo.ru/26ee34fe" TargetMode="External"/><Relationship Id="rId53" Type="http://schemas.openxmlformats.org/officeDocument/2006/relationships/hyperlink" Target="https://m.edsoo.ru/fec0b113" TargetMode="External"/><Relationship Id="rId58" Type="http://schemas.openxmlformats.org/officeDocument/2006/relationships/hyperlink" Target="https://m.edsoo.ru/adfffe6d" TargetMode="External"/><Relationship Id="rId66" Type="http://schemas.openxmlformats.org/officeDocument/2006/relationships/hyperlink" Target="https://m.edsoo.ru/72a04508" TargetMode="External"/><Relationship Id="rId74" Type="http://schemas.openxmlformats.org/officeDocument/2006/relationships/hyperlink" Target="https://m.edsoo.ru/7aa63ebd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d69df650" TargetMode="External"/><Relationship Id="rId61" Type="http://schemas.openxmlformats.org/officeDocument/2006/relationships/hyperlink" Target="https://m.edsoo.ru/56790c96" TargetMode="External"/><Relationship Id="rId19" Type="http://schemas.openxmlformats.org/officeDocument/2006/relationships/hyperlink" Target="https://m.edsoo.ru/9e595cb8" TargetMode="External"/><Relationship Id="rId14" Type="http://schemas.openxmlformats.org/officeDocument/2006/relationships/hyperlink" Target="https://m.edsoo.ru/d69df650" TargetMode="External"/><Relationship Id="rId22" Type="http://schemas.openxmlformats.org/officeDocument/2006/relationships/hyperlink" Target="https://m.edsoo.ru/ba5706aa" TargetMode="External"/><Relationship Id="rId27" Type="http://schemas.openxmlformats.org/officeDocument/2006/relationships/hyperlink" Target="https://m.edsoo.ru/273b0a1e" TargetMode="External"/><Relationship Id="rId30" Type="http://schemas.openxmlformats.org/officeDocument/2006/relationships/hyperlink" Target="https://m.edsoo.ru/04298c0a" TargetMode="External"/><Relationship Id="rId35" Type="http://schemas.openxmlformats.org/officeDocument/2006/relationships/hyperlink" Target="https://m.edsoo.ru/a6f9a1ea" TargetMode="External"/><Relationship Id="rId43" Type="http://schemas.openxmlformats.org/officeDocument/2006/relationships/hyperlink" Target="https://m.edsoo.ru/20e89f22" TargetMode="External"/><Relationship Id="rId48" Type="http://schemas.openxmlformats.org/officeDocument/2006/relationships/hyperlink" Target="https://m.edsoo.ru/d12e567d" TargetMode="External"/><Relationship Id="rId56" Type="http://schemas.openxmlformats.org/officeDocument/2006/relationships/hyperlink" Target="https://m.edsoo.ru/83a08773" TargetMode="External"/><Relationship Id="rId64" Type="http://schemas.openxmlformats.org/officeDocument/2006/relationships/hyperlink" Target="https://m.edsoo.ru/5e61122d" TargetMode="External"/><Relationship Id="rId69" Type="http://schemas.openxmlformats.org/officeDocument/2006/relationships/hyperlink" Target="https://m.edsoo.ru/39cd21f1" TargetMode="External"/><Relationship Id="rId77" Type="http://schemas.openxmlformats.org/officeDocument/2006/relationships/hyperlink" Target="https://m.edsoo.ru/5963a601" TargetMode="External"/><Relationship Id="rId8" Type="http://schemas.openxmlformats.org/officeDocument/2006/relationships/hyperlink" Target="https://m.edsoo.ru/d69df650" TargetMode="External"/><Relationship Id="rId51" Type="http://schemas.openxmlformats.org/officeDocument/2006/relationships/hyperlink" Target="https://m.edsoo.ru/c887425c" TargetMode="External"/><Relationship Id="rId72" Type="http://schemas.openxmlformats.org/officeDocument/2006/relationships/hyperlink" Target="https://m.edsoo.ru/429e989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d69df650" TargetMode="External"/><Relationship Id="rId17" Type="http://schemas.openxmlformats.org/officeDocument/2006/relationships/hyperlink" Target="https://m.edsoo.ru/0ce6fd4c" TargetMode="External"/><Relationship Id="rId25" Type="http://schemas.openxmlformats.org/officeDocument/2006/relationships/hyperlink" Target="https://m.edsoo.ru/156730d2" TargetMode="External"/><Relationship Id="rId33" Type="http://schemas.openxmlformats.org/officeDocument/2006/relationships/hyperlink" Target="https://m.edsoo.ru/68b6cc4c" TargetMode="External"/><Relationship Id="rId38" Type="http://schemas.openxmlformats.org/officeDocument/2006/relationships/hyperlink" Target="https://m.edsoo.ru/a44a1ae4" TargetMode="External"/><Relationship Id="rId46" Type="http://schemas.openxmlformats.org/officeDocument/2006/relationships/hyperlink" Target="https://m.edsoo.ru/c2c788b2" TargetMode="External"/><Relationship Id="rId59" Type="http://schemas.openxmlformats.org/officeDocument/2006/relationships/hyperlink" Target="https://m.edsoo.ru/a19c5b98" TargetMode="External"/><Relationship Id="rId67" Type="http://schemas.openxmlformats.org/officeDocument/2006/relationships/hyperlink" Target="https://m.edsoo.ru/7fde47ef" TargetMode="External"/><Relationship Id="rId20" Type="http://schemas.openxmlformats.org/officeDocument/2006/relationships/hyperlink" Target="https://m.edsoo.ru/b0e61661" TargetMode="External"/><Relationship Id="rId41" Type="http://schemas.openxmlformats.org/officeDocument/2006/relationships/hyperlink" Target="https://m.edsoo.ru/6f717d09" TargetMode="External"/><Relationship Id="rId54" Type="http://schemas.openxmlformats.org/officeDocument/2006/relationships/hyperlink" Target="https://m.edsoo.ru/700cc87b" TargetMode="External"/><Relationship Id="rId62" Type="http://schemas.openxmlformats.org/officeDocument/2006/relationships/hyperlink" Target="https://m.edsoo.ru/7a9693a1" TargetMode="External"/><Relationship Id="rId70" Type="http://schemas.openxmlformats.org/officeDocument/2006/relationships/hyperlink" Target="https://m.edsoo.ru/d1773e80" TargetMode="External"/><Relationship Id="rId75" Type="http://schemas.openxmlformats.org/officeDocument/2006/relationships/hyperlink" Target="https://m.edsoo.ru/82242e0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d69df650" TargetMode="External"/><Relationship Id="rId15" Type="http://schemas.openxmlformats.org/officeDocument/2006/relationships/hyperlink" Target="https://m.edsoo.ru/d69df650" TargetMode="External"/><Relationship Id="rId23" Type="http://schemas.openxmlformats.org/officeDocument/2006/relationships/hyperlink" Target="https://m.edsoo.ru/25a14636" TargetMode="External"/><Relationship Id="rId28" Type="http://schemas.openxmlformats.org/officeDocument/2006/relationships/hyperlink" Target="https://m.edsoo.ru/21069ccd" TargetMode="External"/><Relationship Id="rId36" Type="http://schemas.openxmlformats.org/officeDocument/2006/relationships/hyperlink" Target="https://m.edsoo.ru/5db8e526" TargetMode="External"/><Relationship Id="rId49" Type="http://schemas.openxmlformats.org/officeDocument/2006/relationships/hyperlink" Target="https://m.edsoo.ru/2ce726f8" TargetMode="External"/><Relationship Id="rId57" Type="http://schemas.openxmlformats.org/officeDocument/2006/relationships/hyperlink" Target="https://m.edsoo.ru/0d162d9d" TargetMode="External"/><Relationship Id="rId10" Type="http://schemas.openxmlformats.org/officeDocument/2006/relationships/hyperlink" Target="https://m.edsoo.ru/d69df650" TargetMode="External"/><Relationship Id="rId31" Type="http://schemas.openxmlformats.org/officeDocument/2006/relationships/hyperlink" Target="https://m.edsoo.ru/e561253d" TargetMode="External"/><Relationship Id="rId44" Type="http://schemas.openxmlformats.org/officeDocument/2006/relationships/hyperlink" Target="https://m.edsoo.ru/df04c5cd" TargetMode="External"/><Relationship Id="rId52" Type="http://schemas.openxmlformats.org/officeDocument/2006/relationships/hyperlink" Target="https://m.edsoo.ru/a393baa9" TargetMode="External"/><Relationship Id="rId60" Type="http://schemas.openxmlformats.org/officeDocument/2006/relationships/hyperlink" Target="https://m.edsoo.ru/3c566565" TargetMode="External"/><Relationship Id="rId65" Type="http://schemas.openxmlformats.org/officeDocument/2006/relationships/hyperlink" Target="https://m.edsoo.ru/eb0384e7" TargetMode="External"/><Relationship Id="rId73" Type="http://schemas.openxmlformats.org/officeDocument/2006/relationships/hyperlink" Target="https://m.edsoo.ru/521d1431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d69df650" TargetMode="External"/><Relationship Id="rId13" Type="http://schemas.openxmlformats.org/officeDocument/2006/relationships/hyperlink" Target="https://m.edsoo.ru/d69df650" TargetMode="External"/><Relationship Id="rId18" Type="http://schemas.openxmlformats.org/officeDocument/2006/relationships/hyperlink" Target="https://m.edsoo.ru/8d39f5c8" TargetMode="External"/><Relationship Id="rId39" Type="http://schemas.openxmlformats.org/officeDocument/2006/relationships/hyperlink" Target="https://m.edsoo.ru/d5018a54" TargetMode="External"/><Relationship Id="rId34" Type="http://schemas.openxmlformats.org/officeDocument/2006/relationships/hyperlink" Target="https://m.edsoo.ru/23493a93" TargetMode="External"/><Relationship Id="rId50" Type="http://schemas.openxmlformats.org/officeDocument/2006/relationships/hyperlink" Target="https://m.edsoo.ru/b139beaa" TargetMode="External"/><Relationship Id="rId55" Type="http://schemas.openxmlformats.org/officeDocument/2006/relationships/hyperlink" Target="https://m.edsoo.ru/bb31be71" TargetMode="External"/><Relationship Id="rId76" Type="http://schemas.openxmlformats.org/officeDocument/2006/relationships/hyperlink" Target="https://m.edsoo.ru/246103ec" TargetMode="External"/><Relationship Id="rId7" Type="http://schemas.openxmlformats.org/officeDocument/2006/relationships/hyperlink" Target="https://m.edsoo.ru/d69df650" TargetMode="External"/><Relationship Id="rId71" Type="http://schemas.openxmlformats.org/officeDocument/2006/relationships/hyperlink" Target="https://m.edsoo.ru/77df70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e9ea9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8961</Words>
  <Characters>51079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Таляр А.С.</dc:creator>
  <cp:lastModifiedBy>Филимонова А.А.</cp:lastModifiedBy>
  <cp:revision>5</cp:revision>
  <dcterms:created xsi:type="dcterms:W3CDTF">2025-01-30T13:04:00Z</dcterms:created>
  <dcterms:modified xsi:type="dcterms:W3CDTF">2025-02-01T12:14:00Z</dcterms:modified>
</cp:coreProperties>
</file>